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宿州市户外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产业发展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“十五五”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征求意见稿</w:t>
      </w:r>
      <w:bookmarkStart w:id="31" w:name="_GoBack"/>
      <w:bookmarkEnd w:id="31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楷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楷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dt>
      <w:sdtP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d w:val="147480254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color w:val="000000" w:themeColor="text1"/>
          <w:kern w:val="0"/>
          <w:sz w:val="32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sdtEndPr>
      <w:sdtContent>
        <w:p>
          <w:pPr>
            <w:widowControl w:val="0"/>
            <w:spacing w:line="560" w:lineRule="exact"/>
            <w:ind w:firstLine="640" w:firstLineChars="200"/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t>目  录</w:t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28"/>
              <w:szCs w:val="28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28"/>
              <w:szCs w:val="28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28"/>
              <w:szCs w:val="28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_Toc5752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Times New Roman" w:hAnsi="Times New Roman" w:eastAsia="方正黑体_GBK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第一章  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规划背景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_Toc5752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_Toc28429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1.1.户外产业发展机遇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_Toc28429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_Toc19989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1.2宿州市户外产业发展现状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_Toc19989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_Toc21145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1.3宿州市户外产业发展优势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_Toc21145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_Toc3172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1.4宿州市户外产业发展问题与挑战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_Toc3172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_Toc17515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第二章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发展思路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_Toc17515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8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_Toc31184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2.1指导思想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_Toc31184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8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_Toc22566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2.2基本原则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_Toc22566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8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_Toc15556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2.3发展定位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_Toc15556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9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_Toc24184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2.4总体布局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_Toc24184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9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_Toc24420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2.5奋斗目标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_Toc24420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10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_Toc27769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第三章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户外用品制造的主要任务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_Toc27769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11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_Toc4062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3.1与时俱进，打造户外用品基地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_Toc4062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11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_Toc5936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3.2细分市场，构筑优势特色产业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_Toc5936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12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_Toc30826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3.3集群发展，形成联动共进格局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_Toc30826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13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_Toc19477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3.4有的放矢，强化户外用品竞争力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_Toc19477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19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_Toc5180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第四章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户外活动服务的主要任务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_Toc5180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21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_Toc14020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4.1精准宣介，实施户外产业招商行动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_Toc14020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21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_Toc20709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4.2综合施策，实施软硬发展条件保障行动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_Toc20709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22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_Toc25928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第五章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两业融合的主要任务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_Toc25928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23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_Toc2050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5.1打造本土化户外赛事IP，强化户外用品场景化验证与品牌曝光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_Toc2050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23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_Toc10138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5.2推动科技赋能，打造一批线上线下联动场景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_Toc10138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23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_Toc31532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5.3构建“活动+消费”闭环生态，延伸装备应用用户粘性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_Toc31532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24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_Toc19538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5.4以运动场景驱动产品创新，建立需求-研发联动机制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_Toc19538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24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_Toc3198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5.5深化产业协同与人才培育，夯实融合发展基础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_Toc3198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24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_Toc11157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第六章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hint="default" w:ascii="Times New Roman" w:hAnsi="Times New Roman" w:eastAsia="方正黑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切实推进规划实施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_Toc11157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25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_Toc43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6.1加强组织领导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_Toc43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25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t>6.2推动安全发展</w: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instrText xml:space="preserve"> PAGEREF _Toc43 \h </w:instrTex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t>25</w: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_Toc15049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扩大政策支持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_Toc15049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25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_Toc14337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加强资金支持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_Toc14337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25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_Toc30358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强化监督管理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_Toc30358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26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instrText xml:space="preserve"> HYPERLINK \l _Toc8139 </w:instrTex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hint="eastAsia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hint="default" w:ascii="Times New Roman" w:hAnsi="Times New Roman" w:eastAsia="方正楷体_GBK" w:cs="Times New Roman"/>
              <w:color w:val="000000" w:themeColor="text1"/>
              <w:spacing w:val="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建立统计制度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_Toc8139 \h </w:instrTex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26</w:t>
          </w:r>
          <w:r>
            <w:rPr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32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widowControl w:val="0"/>
            <w:spacing w:line="560" w:lineRule="exact"/>
            <w:ind w:firstLine="640" w:firstLineChars="200"/>
            <w:jc w:val="center"/>
            <w:rPr>
              <w:rFonts w:hint="eastAsia" w:ascii="黑体" w:hAnsi="黑体" w:eastAsia="黑体" w:cs="黑体"/>
              <w:color w:val="000000" w:themeColor="text1"/>
              <w:kern w:val="0"/>
              <w:sz w:val="32"/>
              <w:szCs w:val="28"/>
              <w:lang w:val="en-US" w:eastAsia="zh-CN" w:bidi="a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Cs w:val="28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widowControl w:val="0"/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为充分发挥资源优势，抢占户外产业发展新赛道，做大做强做优户外产业，结合宿州市户外产业发展实际，制定本规划。规划期限为2026－2030年。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5752"/>
      <w:r>
        <w:rPr>
          <w:rFonts w:hint="eastAsia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第一章  </w:t>
      </w: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规划背景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28429"/>
      <w:r>
        <w:rPr>
          <w:rFonts w:hint="eastAsia" w:ascii="Times New Roman" w:hAnsi="Times New Roman" w:eastAsia="方正楷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户外产业发展机遇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居民户外活动激增与消费升级创造巨大市场空间。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伴随城市化进程加速与健康意识显著提升，城市居民对户外休闲活动的需求呈现爆发式增长，徒步、露营、骑行、垂钓、登山等已成为大众化的生活方式。户外消费结构正从基础装备向专业化、智能化、体验化升级，涵盖装备购置、向导服务、主题餐饮住宿、赛事活动参与等，市场潜力巨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户外产业加速发展与政策强力支持提供历史契机。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中国户外产业正迈入高速发展期，国家层面将全民健身、健康中国、体育强国、文旅融合及乡村振兴确立为重要战略，并出台系列政策，大力扶持户外运动及关联产业。安徽省积极融入国家战略，将户外用品、体育旅游、康养旅游作为重点发展方向，并在土地、资金、项目审批等方面提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“户外+”深度融合为资源价值转化注入强劲动能。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“户外+”模式展现出强大的跨界融合与价值创造能力，为盘活特色资源、延伸产业链条、提高附加值提供了新的路径。“户外+农事体验/采摘”，有利提升乡村旅游品质；“户外+康养”，可吸引城市人群进行户外疗愈；“户外+文化研学/遗产探访”，可开发主题性户外探索活动，催生新业态、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区域协同发展户外产业助力宿州融入更大市场。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地处皖苏鲁豫四省交界的淮海经济区重要位置，具备打造区域户外休闲目的地的天然区位优势。区域内各城市正加强合作，共同推动户外运动基础设施互联互通，与邻近城市协同建设跨区域户外精品线路，共同推动淮河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安徽段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文化旅游大环线建设，形成区域品牌。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9989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1.2宿州市户外产业发展现状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轻纺制造强基，户外装备产业链支撑坚实。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市作为全国重要的轻纺鞋服产业基地，产业根基深厚，拥有盈德服饰、新林纺织、道为户外、恒邦新材料等企业。全市在户外鞋帽、服装、帐篷面料、运动背包等核心户外装备产品领域，具备成熟的研发设计与规模化生产能力，可精准匹配户外活动对功能性、耐用性装备的需求，为户外用品、装备制造提供从面料研发到成品加工的全链条产业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文旅配套完善，可高效承接户外衍生需求。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市文旅产业基础较强，2025年接待游客量超3500万人次，文旅市场活力强劲。目前拥有4A级景区7家，覆盖自然生态、历史文化等多元类型，同时民宿集群、特色餐饮街区等配套设施布局比较完善，形成“景区+住宿+餐饮”的一体化服务网络，可为户外体验者提供便捷、优质的服务保障，实现户外产业与文旅产业的高效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体育赛事赋能，户外产业发展累计大量经验。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近年来，宿州聚焦体育产业发展，通过举办“宿州国际半程马拉松”“皇藏峪自行车骑游大会暨跑山徒步大会”等品牌赛事，积累了大型户外活动经验。从赛事宣传、路线规划到安全保障、后勤服务，形成标准化运作模式，锤炼出专业的活动运营团队，为户外产业规模化发展提供关键支撑，为后续拓展徒步、露营、探险等多元户外活动奠定协同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1145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1.3宿州市户外产业发展优势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区位交通优势：淮海枢纽，辐射广阔市场。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地处皖苏鲁豫四省交界的淮海经济圈重要节点，兼具长三角北部门户与中原连接前沿的双重区位优势，有效串联华东与中原户外产业带。京沪高铁与密集高速公路网络构建起“半小时达徐州，1小时至合肥、南京，3小时通京沪”的快速交通圈，辅以普铁、水运与观音机场，大幅压缩核心客源地时空距离，辐射庞大市场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生态资源优势：多元场景，全季畅游。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坐拥淮北平原核心区“果海粮仓”的壮阔田园景观，构成独特户外基底，适于农事体验、田园露营及百公里骑行。山林资源有皇藏峪国家森林公园、磬云山国家地质公园等，水域资源有宿州新汴河、石龙湖国家湿地公园、五柳风景区等，休闲农业有砀山酥梨、萧县葡萄、夹沟香稻米等特色产品，基本构建山林-水域-休闲农业立体户外体系。暖温带半湿润气候确保全年适宜户外活动天数达280天以上，连接南北市场，提供“全时域”运营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文化特色优势：底蕴深厚，体验升华。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作为楚汉文化发源地与大运河通济渠重要节点，赋能“楚汉文化徒步”“垓下古战场拓展”“运河遗产研学”等沉浸式户外主题线路。符离集烧鸡、灵璧石等特色文化IP，可融入装备设计，打造“非遗元素营地”等差异化产品。深厚的书画艺术创作底蕴与丰富的红色文化故事积淀，为开发“户外写生”“红色教育”产品提供精神内核，实现自然体验与文化传承的双重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3172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1.4宿州市户外产业发展问题与挑战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产业链协同不足，户外用品和装备生产能力较低。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市现有轻纺鞋服企业生产的产品多集中在纱线、面料、服装、鞋帽、箱包等产业链前段和中游环节，而下游环节档次高、技术含量高、附加值高的户外用品和户外装备销售收入占比不到10%，智能装备、高端器材几乎空白，向下游延伸的能力仍较薄弱，短期内难以突破产业链上中游环节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同质化竞争激烈，品牌附加值偏低。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宿州市轻纺鞋服产业在产品设计研发、关键技术突破、新材料开发应用等方面与长三角头部城市存在明显差距，本地企业多以代工为主，自主研发能力低、品牌稀缺，多集中在低端、低附加值领域，缺乏头部品牌带动集群效应，差异化竞争力不足，难以满足消费者对“户外+时尚+功能”等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产业融合深度不足，场景创新待加强。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虽有皇藏峪、运河遗产等优质资源，但户外运动与文旅、赛事经济联动较弱。有专家调研指出“消费新场景培育”不足，现有项目多为传统观光模式，缺乏沉浸式户外体验设计（如楚汉文化主题徒步、非遗露营）。需借鉴“山水田园时尚”趋势，将灵璧石、书画艺术等文化IP转化为特色户外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专业人才不足，配套服务明显短板。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户外产业对设计研发、运营管理人才需求迫切，但宿州市高校资源有限，产学研合作深度不够。同时，户外赛事组织、安全救援等配套服务业发展滞后，制约高端业态引入。需通过强化与合肥、杭州、上海等地人才协作，补足产业链服务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17515"/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第二章</w:t>
      </w:r>
      <w:r>
        <w:rPr>
          <w:rFonts w:hint="default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发展思路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31184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2.1指导思想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抢抓户外消费潜力持续释放机遇，以推进“户外用品制造—户外活动服务联动（统筹两业）”为主线，以创新驱动为动力，靶向发力，构建全生命周期、全要素支撑的产业生态，基本形成户外用品引领、基础设施完善、精品活动丰富、服务保障有力、发展环境优良的户外产业发展格局，户外产业成为新的经济增长点，持续累积增亮“户外用品基地”的品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2566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2.2基本原则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统筹好全国市场和本地市场。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立足“户外用品基地”定位，深耕全国户外用品市场；同时激活户外用品市场以及户外多元活动消费，形成内外联动、相互促进的良性循环。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统筹好户外用品制造与营销。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着力推动户外用品制造智能化升级，更加注重品牌建设，更加注重线上营销，加强流量管理，促进流量变现增值。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统筹好户外用品发展与户外活动。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持续提升产品质量，满足对安全性、舒适性、专业性的追求。多种途径繁荣户外活动，形成“需求牵引供给、供给创造需求”的互动格局。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15556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2.3发展定位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全国重要的户外用品基地。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依托经开区纺织鞋服产业基地，重点发展户外功能性鞋服，鼓励各县区发挥自身优势发展户外用品及器材、露营装备等特色产品。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长三角户外活动重要的目的地。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整合宿州“果海粮仓”、大运河、楚汉文化、河流湖泊（含黄河故道）、湿地公园、塌陷区治理、森林氧吧等自然文化资源，打造长三角生态休闲体验标杆。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皖北群众家门口户外活动首选地。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构建“城市15分钟户外生活圈”，在环城绿带、城市公园、社区绿地增设户外活动普惠性设施。让市民便捷享受日常户外活动。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24184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2.4总体布局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加大对现有户外产业布局调整力度，加快形成以宿州主城区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  <w:t>为核心，砀山、萧县、灵璧、泗县为主载体，全域联动的布局形态。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宿州主城区：强化“一核”引领，打造户外用品与户外活动联动示范区。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立足经开区、高新区、宿马园区和埇桥区产业基础，叠加埇桥区自然人文资源，聚焦“全市户外产业链核心载体”，推动形成“体验驱动品牌”联动模式，形成“场景测试-研发迭代-批量制造”闭环。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砀山县：打造故黄河文化、大田果园主题户外用品基地。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以梨园水果+大田农业景观+故黄河生态为依托，配套开发故黄河文化主题户外用品（如乡村休闲装备、古道徒步装备），试点“生态休闲→果园体验→功能用品”反馈机制，建立“生态休闲、采摘体验驱动户外用品设计”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萧县：打造森林徒步、田园漫步为主题的户外服装/鞋帽产业生产基地。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依托皇藏峪森林资源和葡萄种植景观，发展森林徒步与旅游观光，主打森林徒步康养、葡萄观光采摘两大业态，配套建设步道、驿站、停车场等基础设施，充分利用葡堤原乡”休闲度假区，形成“采摘+观光+餐饮+娱乐”的多元业态，激活生态旅游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灵璧县：打造地质探究、文化研学为主题的户外用品（体育器材、户外配饰）基地。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突出奇石文化、钟馗文化、地质景观，推动文化研学与休闲运动，开发地质探究装备、便携式矿石采集工具、文化IP背包、体育器材、户外配饰等系列产品，建立研学活动驱动户外装备工具升级机制。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泗县：打造运河溯源、水上运动为主题的户外服饰（户外童装和水上用品）制造基地。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借助大运河文旅资源、水岸生态，培育水岸骑行与赛事活动，联动开发亲水防护服、水上运动装备、赛事级骑行装备，建立运河文化溯源驱动水上用品发展机制。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全域联动：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通过黄河故道、新汴河、大运河和主要道路串联“一核四主”，构建跨市域户外运动网络，建设皖北户外产业隆起带（户外廊道），建立“户外体验→主城研发→全域制造”闭环。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24420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2.5奋斗目标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户外产业规模实现翻一番。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全市户外用品产业规模（宽口径，以下同）超过100亿元。户外产业规上工业、限上服务业企业主体个数翻番。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场地场景建设取得到新成效。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风景道、步道（含爬山道）、跑道、骑行道共用型50公里以上陆道达到5条；以风景道、水道共用型30公里以上水道达到3条，其中专业赛事道路1条，户外陆道、水道与主要旅游道路基本形成闭环。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活动赛事举办取得到新进展。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全市举办户外运动精品赛事2个，力争创建全国户外体育旅游精品项目1个。主动对接省里安排，力争在路跑、水上运动、低空运动等一批全国性户外赛事承办上取得新突破。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27769"/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第三章</w:t>
      </w:r>
      <w:r>
        <w:rPr>
          <w:rFonts w:hint="default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户外用品制造的主要任务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紧密追踪户外活动、运动趋势与用户痛点，主动参与赛事、培训及环保项目，提升市场导向、逆向研发能力，将真实需求转化为高性能、高安全性的创新用品。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062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3.1与时俱进，打造户外用品基地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创新户外用品发展思路。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以“激活存量、引培增量”为主线，以“持续创新、转型升级”为基本手段，着力培育壮大细分领域优势产品，加快智能化、绿色化、融合化以及高端化、品牌化步伐，加快打造户外用品基地。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强化新质生产力引领。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深化科技驱动，拥抱个性体验，推动模块化设计、定制化服务与户外活动跨界联动，运用数字化平台实现柔性生产与全域营销，抢占户外消费升级新赛道。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调整标杆，锚定奋斗目标。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确保未来一个时期户外用品产业总营业收入保持稳定增长，力争用5年左右时间把户外用品培育成我市纺织鞋服的新兴增长点。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5936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3.2细分市场，构筑优势特色产业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紧盯市场需求变化、行业关键技术变化、营销模式变化，看准方向，强化执行力，力争在细分领域成功打造出一批高竞争力、高成长性的优势特色产品。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户外服饰材料。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适应户外服饰材料防水、防晒、保温、隔热以及透气性好、耐磨损、轻便等要求，加大对纺织鞋服新材料技术成果和相关技术工艺的引进力度，大力发展皮革皮毛新材料、特种纱线、功能性面料等户外用材料；有选择地发展气凝胶、水性环保胶、无苯粉胶等改性成效明显的小品种配套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户外服装鞋包。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瞄准户外服装、户外鞋靴、背包等产品的强劲市场需求，着力做大做强防晒服、冲锋衣、速干衣、骑行服等户外服装，运动鞋、溯溪鞋、登山鞋、高尔夫鞋、滑板鞋、安全鞋等户外鞋靴，以及运动背包、多功能背包、攀爬背包等户外背包，运动头巾等。推动企业发挥品牌、技术、营销优势，深耕户外鞋服，争当户外鞋服领头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户外装备器材。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积极发展帐篷、睡袋、帷帐等户外装备，求生绳、速降绳、登山杖、折叠凳等户外配件，以及充气船、滑翔伞等户外器材。支持企业大力发展户外毯子、衬垫、靠垫、披肩、收纳盒、洗衣袋等户外器材和装备。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军需及劳保用品。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面向军需用品、特种行业劳保用品市场需求，加强业务渠道拓展，大力发展武器封套、军服鞋包等军需产品，以及防护帽、防护服、手套、工作围裙、口罩等劳保用品，支持企业大力发展行业制服等。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智能可穿戴产品。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紧跟科技与时尚加快融合大潮，支持企业大力采用传感技术、人工智能技术等，积极发展面向医疗、军事、体育等领域的，具有生理指标监测、健康管理、体温调节等智能可穿戴产品。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30826"/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3.3集群发展，形成联动共进格局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按照“就近配套、特色彰显、腾笼换鸟、产业集群”原则，加大对现有产业布局调整力度，加快形成以市经开区为核心，“七县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  <w:t>区”为主载体的全市户外用品产业“一核引领、七主协同”的布局形态。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市经开区打造全市户外用品基地核心区。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加快推动轻纺鞋服（户外用品）产业提档升级，由传统代工向高附加值的研发设计、品牌运营方向发展，创造新动能，再造新优势，重塑中国现代制鞋产业城名片。实行“就近配套、延链成群”战略，围绕强化体育用品企业配套，打造“航母企业带动一大批中小企业跟进”新格局。发挥鞋材、制鞋以及服装产业基础，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积极与运动品牌企业对接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，进一步扩大招商范围，寻找新的招商线索，增加项目储备。力争“十五五”期间新招引落地轻纺鞋服（户外用品）类项目50个以上，力争50个项目竣工投产，培育20家达规纳统企业，轻纺鞋服（户外用品）年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产业规模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达到35亿元。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SEQ 专栏 \* ARABIC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市经开区轻纺鞋服（户外用品）重点项目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推动总投资1.1亿元年产值5000万元户外运动用品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、总投资1.05亿元年产值8000万元户外用品生产项目、总投资3.5亿年产值5.5亿卫生用品生产、投资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1.1亿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元建设内衣袜子生产基地等在谈项目尽快落地。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总投资3.5亿元年产值1亿元橡塑防静电地板防静电鞋服、总投资3.1亿元年产值1亿元衬布及数码印花无纺布制品、总投资1亿元年产值2亿元服装生产及配套（绣花）、总投资1.1亿元年产值约1.2亿元纺织品生产、总投资约5000万元产值5000万元皮划艇冲浪板等在建项目加快项目建设进度、争取早日投产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着力改造提升户外用品产业园、打造专业户外休闲用品产业集聚区。加快推进印染产业园项目前期工作，计划总投资约11亿元，拟拿地600亩，项目全部建成后可实现年产值35亿元，补齐纺织产业链关键环节。推动校地合作共建，强化科技支撑。联动周边企业，牢牢把握行业主导权，努力打造成宿州市户外用品基地核心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泗县打造户外服饰（户外童装和水上用品）制造基地。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聚焦户外童装服饰、水上运动用品及装备产业链升级以及救生衣、游泳器材、水上娱乐器材等优势产品生产，替代使用有机棉、再生纤维等绿色材料；推进功能智能化，着力融入定位追踪、健康监测等科技元素，提升安全性与实用性；适应个性化定制、IP联名等专属设计需求，满足差异化消费偏好。经过努力，将泗县打造成以童装、水上运动用品为特色的户外服饰生产制造基地。支持发展PVC水上充气产品以及救生衣/浮力背心/防水手机袋等安全防护装备、游泳眼镜及浮板/踢腿板/手蹼/脚蹼等游泳训练器材、充气式桨板等板类运动装备、干式浮潜面罩/呼吸管/潜水服等浮潜/潜水装备、充气皮划艇/水滑梯/漂流船等水上娱乐器材。支持发展智能数字服装以及医护衬衫/孕妇/老人监护服等健康监测类、可记录智能运动衣/温控运动服等运动管理类、音乐外套/发光T恤等交互娱乐类、变色服装/消防服特种防护类涉水产品。支持进一步提升弹性双芯抗菌纱线、多功能抗菌纱、纯棉纱线等产品的抗菌、除臭、抗紫外线、发射远红外等功能指标，增加紧密纺细纱生产能力。利用徐洪河码头水运优势及童装、水上运动用品户外服饰产业基础，着力推进以商招商，积极与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户外运动品牌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企业对接，招引一批户外童装、喷气织机类、再生聚酯纤维（rPET）绿色化纤类纺织企业，增加项目储备。“十五五”期间招引10家以上户外服饰产业链上下游企业入驻本县，新增培育8家规上企业，2030年户外产业规模达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亿元。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SEQ 专栏 \* ARABIC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泗县户外服饰制造基地重点项目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推动建设年产5000万件全系列童品智能生产数字云仓仓储物流项目，清单化解决建设问题，确保2026年投产。加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快推进童装智造基地项目，按计划完成前期手续办理。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埇桥区打造轻纺鞋服（户外休闲服装/场景美装用品）制造基地。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以循环园纺织服装产业集中区为载体，适应户外休闲-亲子服装、智能可视追踪童装发展趋势和户外运动者偏好，着力满足都市白领、年轻家庭、女性群体、亲子陪伴、银发一族等对“功能+时尚+轻便+防水+防透+防湿+防紫+温控+追踪”等融合新功能的需要，向高技术、大品牌、细分领域方向攀升，把埇桥区打造成以户外休闲服装、场景美装用品为特色的轻纺鞋服制造基地。壮大龙头带动型企业，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扩大自主品牌张力，重点在儿童户外夹克、裤子、裙子等产品上持续创新，提高市占率。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加强市场开拓能力建设，不断扩大产品销售。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加大新型木塑复合材料与制品的研发力度，向户外场地场景美装及装备制造一体化解决方案方向发展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实施产业链精准招商工程，绘制“轻纺鞋服产业链招商地图”和“目标企业清单”，重点招引面辅料生产加工、运动服饰加工、中高端品牌服装加工等企业，以“面辅料—设计—成衣—物流—贸易”全链路为核心，打造皖北具有影响力的服装加工集聚区。“十五五”期间招引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14:textFill>
            <w14:solidFill>
              <w14:schemeClr w14:val="tx1"/>
            </w14:solidFill>
          </w14:textFill>
        </w:rPr>
        <w:t>家以上轻纺鞋服（户外用品）产业链上下游企业入驻本区，新增培育10家规上企业，2030年轻纺鞋服（户外用品）</w:t>
      </w:r>
      <w:r>
        <w:rPr>
          <w:rFonts w:hint="eastAsia" w:ascii="Times New Roman" w:hAnsi="Times New Roman" w:cs="Times New Roman"/>
          <w:color w:val="000000" w:themeColor="text1"/>
          <w:spacing w:val="-6"/>
          <w:sz w:val="32"/>
          <w:lang w:eastAsia="zh-CN"/>
          <w14:textFill>
            <w14:solidFill>
              <w14:schemeClr w14:val="tx1"/>
            </w14:solidFill>
          </w14:textFill>
        </w:rPr>
        <w:t>产业规模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Times New Roman" w:hAnsi="Times New Roman" w:cs="Times New Roman"/>
          <w:color w:val="000000" w:themeColor="text1"/>
          <w:spacing w:val="-6"/>
          <w:sz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14:textFill>
            <w14:solidFill>
              <w14:schemeClr w14:val="tx1"/>
            </w14:solidFill>
          </w14:textFill>
        </w:rPr>
        <w:t>亿元。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SEQ 专栏 \* ARABIC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埇桥区轻纺鞋服（户外用品）重点项目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快1.02亿元投资/200万件/年销售3000万元户外高中档服饰项目建设进度，计划2026年1月厂房正式投入使用。加快总投资1亿元高端服装、拟投资2.8亿元窗帘/床垫项目、拟投资1亿元展具灯饰制造、计划总投资3.8亿元家具科技布等在谈项目以及总投资1.1亿元、总投资4.2亿元智造项目（羽绒服）、总投资1.02亿元年产200万双凉鞋等新签约项目早日落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砀山县打造轻纺鞋服（户外服饰、户外用品）制造基地。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围绕轻纺鞋服产业定位，契合健康运动消费趋势，抢抓体育产业升级机遇，融合智能、环保功能性，细分市场，创新开发适配户外活动的户外服饰、羽毛球拍、保温用品等比较优势产品，打造以户外服饰、户外用品等为特色的户外用品制造基地。</w:t>
      </w:r>
      <w:r>
        <w:rPr>
          <w:rFonts w:hint="eastAsia" w:ascii="Times New Roman" w:hAnsi="Times New Roman" w:eastAsia="方正仿宋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推动企业进一步强化与国内外知名品牌商合作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，进一步提高自主品牌美誉，扩大高档西装西裤、桑蚕丝衬衫等主导产品的市场占有率；加强与高校服装专业和计算机专业的产学研合作，打造运动内衣制造新高地。</w:t>
      </w:r>
      <w:r>
        <w:rPr>
          <w:rFonts w:hint="eastAsia" w:ascii="Times New Roman" w:hAnsi="Times New Roman" w:eastAsia="方正仿宋_GBK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润达纺织、启源纺织、佑国服装、驼牛箱包、锐创体育、恩翔体育用品、汤普森二期项目加快发展。“十五五”期间招引10家以上户外用品产业链上下游企业入驻本县，新增培育</w:t>
      </w:r>
      <w:r>
        <w:rPr>
          <w:rFonts w:hint="eastAsia" w:ascii="Times New Roman" w:hAnsi="Times New Roman" w:eastAsia="方正仿宋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家规上企业，2030年户外用品</w:t>
      </w:r>
      <w:r>
        <w:rPr>
          <w:rFonts w:hint="eastAsia" w:ascii="Times New Roman" w:hAnsi="Times New Roman" w:eastAsia="方正仿宋_GBK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产业规模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Times New Roman" w:hAnsi="Times New Roman" w:eastAsia="方正仿宋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亿元。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SEQ 专栏 \* ARABIC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砀山县户外用品重点项目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推进总投资0.8亿元年产2000万颗球胆/500万颗运动球/50万套球类运动器材制造项目、总投资1亿元/年产值约2000万元服装扩建项目、总投资 5000万元/年产值7200万元/年产碳纤维球拍120万支砀山生产基地、总投资1020万元/年产3000万双袜制品/年产值约6000万元生产基地的进度，争取早日投产。</w:t>
            </w:r>
            <w:r>
              <w:rPr>
                <w:rStyle w:val="9"/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积极招引企业落地，提高投资1亿元年产值达1.5亿元运动内衣、卫衣、长运动裤及体育运动装备等项目实现的可能性。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强化产学研合作、市场拓展与人才培养，推动产业智能化升级。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灵璧县打造户外用品（体育器材、户外配饰）基地。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围绕户外用品产业定位，抓住户外配饰、体育器材大发展机遇，突出场景细分以及大众健身领域用品多样化、智能化、功能化发展，创新开发适配户外活动产品，提供户外箱包、帽子、围巾、手套等优质配饰产品，以及健身器材、有氧器械、钓具和各种球类产品，打造以户外配饰、体育器材为特色的户外用品制造基地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开拓欧洲、美国、澳洲、日本等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海外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市场，扩大棒球帽、时款帽、礼帽、渔夫帽、雪帽以及围巾、手套、劳保用品、非医用口罩等适销对路产品生产。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扩大有氧器械、健身器械、各种球类、场地施工、户外照明器具、露天游乐场所游乐设备、体育智能设备制造以及乒乓球桌、篮球架、围网等的生产。“十五五”期间招引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家以上户外用品产业链上下游企业入驻，新增培育5家规上企业，2030年户外用品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产业规模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亿元。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SEQ 专栏 \* ARABIC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灵璧县户外用品重点项目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加快总投资1亿元服饰加工、总投资1.5亿元高端文体用品（各种球类）生产制造、总投资1.3亿元体育器材生产等重点项目建设进度。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宿马园区：打造户外服饰生产基地。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以生产制造运动休闲衣、防护服及箱包、智能烤炉控制器、沙滩椅为主导产品。支持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户外服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color w:val="000000" w:themeColor="text1"/>
          <w14:textFill>
            <w14:solidFill>
              <w14:schemeClr w14:val="tx1"/>
            </w14:solidFill>
          </w14:textFill>
        </w:rPr>
        <w:t>饰</w:t>
      </w:r>
      <w:r>
        <w:rPr>
          <w:rFonts w:hint="eastAsia" w:ascii="Times New Roman" w:hAnsi="Times New Roman" w:cs="Times New Roman"/>
          <w:b w:val="0"/>
          <w:bCs w:val="0"/>
          <w:strike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发挥服装、鞋帽、运动衣、休闲衣、箱包、防护服等现代化生产流水线生产基础，突出研发生产功能更突出的冲锋衣、运动服、羽绒服，拓展户外运动高端品牌，开发自有品。支持智能烤炉控制器的研发、生产及销售，进一步增强智能化、绿色安全、防风聚热、便捷携带等功能。“十五五”期间招引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家以上户外用品产业链上下游企业入驻本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，新增培育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家规上企业，2030年户外用品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产业规模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高新区：打造户外服装生产基地。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以生产制造高端运动休闲品牌服饰、羽绒服、高端印/绣服装为主导产品。打造高端户外、运动服饰产业基地，开发工业机器人，以数字化管理自动化生产为引领，深化与供应链合作，吸引面料、配饰、服装加工等业态集聚，打造以针织、梭织无缝压为一体的高端运动户外基地。“十五五”期间招引10家以上户外用品产业链上下游企业入驻本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，新增培育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家规上企业，2030年户外用品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产业规模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亿元。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SEQ 专栏 \* ARABIC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0"/>
                <w:sz w:val="28"/>
                <w:szCs w:val="28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高新区户外服装重点项目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rtl w:val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rtl w:val="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高端户外、运动服饰产业基地项目，优质制鞋企业集群项目，居服优选汇产供销电商融合项目。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19477"/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萧县：定位于户外服装/鞋帽产业生产基地。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以生产制造户外帽子、箱包、玩具等主导产品。支持扩大户外帽子生产，不断推动品牌发展壮大。支持中小企业聚焦遮阳帽、冲锋衣等服饰生产，扩大生产规模。支持棉纱生产项目加快建设。“十五五”期间招引10家以上户外用品产业链上下游企业入驻本县，新增培育5家规上企业，2030年户外用品产业规模达10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3.4有的放矢，强化户外用品竞争力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强化功能性面料、高端户外用品研发，改进轻量化制造工艺，推动智能制造升级降本增效，培育拥有自主IP的品牌及数字营销渠道，实现产业链高端化。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实施优质企业梯度培育工程。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以“创新型中小企业—省专精特新企业—国家级小巨人”为进阶路径，构建全周期培育体系。对创新型中小企业、省专精特新企业，支持参与国家重点研发计划，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推荐申报工信部“揭榜挂帅”项目，力争5年内实现国家级小巨人企业创建突破。同时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加强数字化改造，推动企业“纳规”，夯实产业发展根基。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实施高端市场创新突破工程。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聚焦“同质化、低附加值”痛点，以“技术创新+设计升级”双轮驱动开拓高端市场。联合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高等院校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共建“户外新材料联合实验室”，重点攻关三大技术方向：可降解聚酯纤维、碳纤维轻量化支架、智能穿戴模块。推动企业从“贴牌代工”向“自主设计”转型，建立原创设计中心，每年开发一批差异化产品；主导参与户外装备安全标准制定，抢占行业话语权。重点布局露营装备、冰雪器材等细分领域，推动产品毛利率提升，打破“低价竞争”困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实施创意设计与智能升级工程。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立足“贴近市场、快速响应”优势，构建“需求洞察-设计创新-智能生产”全链条创新机制。建立“户外消费趋势研究院”，通过大数据分析长三角、珠三角年轻群体需求，定期发布需求白皮书，引导企业精准开发。引入AI辅助设计系统，实现“用户画像-设计草图-3D建模”全流程数字化，缩短产品开发周期；联合安徽非遗传承人等推出“楚汉文化”系列户外服饰，提升文化附加值。推广工业机器人焊接、AGV智能搬运，建设数字孪生工厂，提升生产效率，降低不良品率；支持企业试验无水染整、生物基材料等新工艺，推动产业向“智慧化、绿色化”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创新柔性制造与个性化设计工程。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依托户外用品生产基地，建立小批量、快反应生产线，鼓励年轻群体参与设计反馈。支持企业开发定制化智能装备、冲锋衣等高科技产品，开拓户外运动个性化、智能化、时尚化消费新业态，引导高端消费回流。支持和引导户外运动场所创新四季运营产品，鼓励有条件的户外运动场所延时经营，挖掘夜间户外运动消费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实施区域品牌矩阵建设工程。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整合产业资源打造“宿州户外”品牌集群，构建“区域公共品牌+企业自主品牌”双轮驱动体系。注册“宿州户外”区域公共品牌，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制定质量标准，建立“生产-检测-认证”全流程追溯体系。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宣传上，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在电视媒体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投放“宿州户外”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片，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网络平台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发起#宿州户外挑战赛话题，开展“宿州造·户外优”主题直播季。支持企业提质量、创品牌，对</w:t>
      </w:r>
      <w:r>
        <w:rPr>
          <w:rFonts w:hint="eastAsia" w:ascii="Times New Roman" w:hAnsi="Times New Roman" w:cs="Times New Roman"/>
          <w:strike w:val="0"/>
          <w:dstrike w:val="0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新获得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中国、省政府、市政府质量奖和中国、省专利奖的企业分别给予奖励。线上与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电商平台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共建“宿州户外产业带专区”，培育一批年销超亿元直播企业；线下组织企业参加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展会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打响品牌知名度，夯实品牌建设根基。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实施供应链协同优化工程。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依托“淮海经济区中心城市”区位优势，构建“物流降本+材料创新”双路径供应链体系。建设完善“皖北户外用品集散中心”，引入智能仓储系统，实现“当日下单、次日达”；探索与新疆生产建设兵团合作建立“有机棉种植基地”，开发“棉麻混纺抗撕裂面料”；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鼓励企业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开展生物基纤维研究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，替代传统化纤，打造“生态材料+户外用品”特色赛道。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鼓励企业通过合作采购、物流优化、生态材料溢价等方式降低运营成本，提升供应链韧性与竞争力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16" w:name="_Toc5180"/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第四章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户外活动服务的主要任务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17" w:name="_Toc14020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4.1精准宣介，实施户外产业招商行动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聚焦户外产业链短板弱项，着力加大“双招双引”力度，弥补宿州户外产业发展要素资源不足瓶颈约束，全力招引一批新项目、好项目，以大项目带动大产业，以大产业带动大发展。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构建立体化宣传推广体系，扩大品牌影响力。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聚焦“让户外产业走进千家万户”目标，整合线上线下资源，打造多维度宣传矩阵，形成“政府引导、企业参与、群众互动”的宣传格局，全面提升宿州户外产业知名度和吸引力。打造全媒体宣传矩阵，构建“权威发布+场景传播+互动引流”的宣传体系。举办系列主题活动，以“创意户外·活力生活”为主题，策划特色活动。组织品牌展示展销，深度参与国家级、省级展会平台，提升宿州户外产业品牌能见度。开展群众互动参与行动，激发市民参与热情，推动户外产业“进社区、进校园、进单位、进家庭”。深化区域协同宣传，借力长三角一体化发展战略，加强与沪苏浙地区的宣传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实施精准产业链招商引智，缓解要素瓶颈约束。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聚焦户外产业“户外用品制造、户外活动运营、户外运动服务”全产业链，实施“靶向招商、精准引智”，补齐短板、强化优势，打造皖北户外产业高地。实施补链强链项目招商，精准识别关键缺口，提升产业链韧性和竞争力。大力引进专业人才团队，构建“高端领军人才+专业技术人才+实用技能人才”多层次引才体系。深化产学研合作招商，推动“企业+高校+科研院所”协同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18" w:name="_Toc20709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4.2综合施策，实施软硬发展条件保障行动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优化户外产业发展环境。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推动自然资源向户外运动开放，推进户外运动装备器材便利化运输，积极争取更多户外运动资源落地我市，推动户外运动目的地合作共建与成果共享。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加强交通及运动配套服务设施支撑。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提高与骨干路网的连通性，打通“最后一公里”交通瓶颈，增强目的地的配套服务能力。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培育多元化示范场景与消费生态。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激发市场消费活力，优化参与者的运动体验，加强户外运动技能培训。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19" w:name="_Toc25928"/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第五章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两业融合的主要任务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以数字化户外活动平台为中枢，串联户外用品及装备研发、场景服务与用户社群，将服务转化为产品研发与精准营销入口，深化用户黏性并拓展制造服务化边界，实现需求感知—柔性生产—体验升级的闭环。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0" w:name="_Toc2050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5.1打造本土化户外赛事IP，强化户外用品场景化验证与品牌曝光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立足宿州黄河故道、大运河遗址等地理人文资源，策划“宿州户外挑战赛”系列赛事，重点打造“黄河故道徒步大会”“运河湿地骑行赛”等特色IP。联合户外用品企业深度参与赛事运营：企业通过冠名、装备独家赞助获得品牌曝光，赛事设立“产品测试环节”——邀请选手、户外达人对装备的耐用性、舒适性、智能化功能（如GPS定位模块、轻量化设计）进行实战体验，赛后形成《场景化测试报告》反馈企业，推动产品迭代。同时，赛事全程通过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网络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平台直播，设置“宿州造装备亮点解析”环节，吸引曝光，助力企业从“产品供应商”转型为“场景解决方案提供者”。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1" w:name="_Toc10138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5.2推动科技赋能，打造一批线上线下联动场景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支持企业联合智能制造科研机构，绑定宿州采煤沉陷区、矿坑、山地等资源，开发虚拟滑雪、探险、速降以及智能骑行、划船、飞行等虚拟运动模拟器等线上产品，开发线上服务，打造线上沉浸式体验馆。打造户外活动线上线下协同发展的消费新模式，鼓励将户外运动装备门店打造成为沉浸体验中心、创新科技展馆和品牌文化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2" w:name="_Toc31532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5.3构建“活动+消费”闭环生态，延伸装备应用用户粘性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在城市周边及交通枢纽布局“宿州户外主题营地”，游客可免费体验、扫码直购，形成“体验-试穿-购买”的即时转化链条。与长三角旅行社合作开发“皖北户外休闲线路”，嵌入“装备租赁+销售”环节。营地同步作为企业新品发布与用户调研基地：定期举办“露营装备沙龙”，邀请消费者参与产品设计投票，收集需求数据反哺研发，实现营地年客流量持续增加，带动装备直接销售额大幅度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3" w:name="_Toc19538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5.4以运动场景驱动产品创新，建立需求-研发联动机制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针对露营、短途徒步、家庭户外等主流场景需求，成立“宿州户外用品创新联盟”，构建“场景需求-研发-测试-量产”快速响应链条。聚焦三大细分场景突破：针对皖北平原短途露营，研发“一秒速开+抗风防潮”轻量化帐篷；针对家庭亲子户外，开发“环保可降解面料+趣味卡通图案”儿童户外服饰；针对冬季轻冰雪运动，联合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高等院校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研发“保暖透气+耐磨防滑”的短途滑雪靴。</w:t>
      </w:r>
      <w:r>
        <w:rPr>
          <w:rFonts w:hint="default" w:ascii="Times New Roman" w:hAnsi="Times New Roman" w:eastAsia="方正仿宋_GBK" w:cs="Times New Roman"/>
          <w:strike w:val="0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设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立“场景创新实验室”，定期召开“需求对接会”，将用户反馈转化为产品改进项。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4" w:name="_Toc3198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5.5深化产业协同与人才培育，夯实融合发展基础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建立“户外用品制造业-活动运营商-供应链企业”协同网络：推动面料供应商、露营地运营商、赛事策划公司签订《协同发展协议》，实现资源共享。针对融合发展中的人才缺口，联合学院开设“户外用品设计”“户外运动管理”定向专业，课程设置涵盖装备材料学、营地运营、赛事策划等，扩大相关专业招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5" w:name="_Toc11157"/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第六章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切实推进规划实施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6" w:name="_Toc43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6.1加强组织领导</w:t>
      </w:r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建立跨部门协调机制，加强与体育、文化和旅游、发展改革、教育、自然资源、生态环境、住房和城乡建设、卫生健康、应急管理等部门沟通。鼓励各县（区）结合地方实际制定户外产业规划或实施方案，强化政府在规划引领、政策扶持、资源对接、项目落地、信息公开等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楷体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15049"/>
      <w:r>
        <w:rPr>
          <w:rFonts w:hint="eastAsia" w:ascii="Times New Roman" w:hAnsi="Times New Roman" w:eastAsia="方正楷体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6.2推动安全发展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强化组织管理、安全救援、负责任发展。强化赛事活动组织管理，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加强户外运动项目安全属地监管和分级监控，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政府主导的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户外运动安全防控体系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重大赛事活动举办要坚持底线思维，深入开展户外运动安全隐患排查治理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健全户外运动救援体系，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发展社会应急救援力量，靠前部署救援力量，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推动绿色负责任发展。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楷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扩大政策支持</w:t>
      </w:r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切实落实国家支持户外用品、体育产业、户外运动发展的各类税费优惠政策，鼓励各地充分利用现有资金渠道，支持户外产业发展。鼓励开发利用集体建设用地、“四荒”（荒山、荒沟、荒丘、荒滩）土地发展户外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8" w:name="_Toc14337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楷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加强资金支持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通过中央预算内投资、地方政府专项债券等对高质量户外产业及运动目的地项目建设</w:t>
      </w:r>
      <w:r>
        <w:rPr>
          <w:rFonts w:hint="eastAsia" w:ascii="Times New Roman" w:hAnsi="Times New Roman" w:cs="Times New Roman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  <w:t>依法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予以支持。通过相关公益性基金等支持开展户外活动。鼓励各类金融机构按照市场化原则对户外产业企业加大信贷投放。有条件的地方可通过贷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  <w:t>款贴息、融资担保、风险补偿等方式，降低户外产业企业融资成本。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29" w:name="_Toc30358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楷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强化监督管理</w:t>
      </w:r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理顺各部门联合监管机制，建立透明规范、平等竞争、运行有序的户外产业市场环境。加强对产品质量、户外运动赛事监测的日常监督，加大对违法违规行为的打击力度。落实国家对生态环境保护的有关要求和标准，不逾越生态保护红线，不破坏自然生态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bookmarkStart w:id="30" w:name="_Toc8139"/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楷体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楷体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建立统计制度</w:t>
      </w:r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探索开展户外产业统计工作，建立户外产业发展统计指标，逐步形成全面、准确、及时的户外产业统计与数据发布机制。推动户外产业标准化建设以及户外用品装备器材、场地设施、赛事管理、教育培训等相关领域标准的制修订，以标准引领户外产品、户外运动质量和服务水平不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417" w:left="1474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楷体">
    <w:panose1 w:val="00000000000000000000"/>
    <w:charset w:val="00"/>
    <w:family w:val="auto"/>
    <w:pitch w:val="default"/>
    <w:sig w:usb0="00000000" w:usb1="00000000" w:usb2="00000000" w:usb3="00000000" w:csb0="00003F00" w:csb1="0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2608A"/>
    <w:rsid w:val="012604FB"/>
    <w:rsid w:val="17F755A0"/>
    <w:rsid w:val="18B50BF4"/>
    <w:rsid w:val="1B193AF0"/>
    <w:rsid w:val="1CD64E0A"/>
    <w:rsid w:val="1DFB38AA"/>
    <w:rsid w:val="1F88351B"/>
    <w:rsid w:val="210577B9"/>
    <w:rsid w:val="2454556E"/>
    <w:rsid w:val="27C31800"/>
    <w:rsid w:val="28F60FCD"/>
    <w:rsid w:val="31461D6E"/>
    <w:rsid w:val="32AA2E28"/>
    <w:rsid w:val="38CE6108"/>
    <w:rsid w:val="3A035829"/>
    <w:rsid w:val="3A7EB125"/>
    <w:rsid w:val="3ACD8DB6"/>
    <w:rsid w:val="3D941B95"/>
    <w:rsid w:val="44263DE9"/>
    <w:rsid w:val="46162603"/>
    <w:rsid w:val="47FB5251"/>
    <w:rsid w:val="48C619B2"/>
    <w:rsid w:val="4B46773A"/>
    <w:rsid w:val="4D9321F4"/>
    <w:rsid w:val="4EC7563D"/>
    <w:rsid w:val="51A43CD9"/>
    <w:rsid w:val="521B381F"/>
    <w:rsid w:val="592F5CB1"/>
    <w:rsid w:val="5A0D28C9"/>
    <w:rsid w:val="649D5E8F"/>
    <w:rsid w:val="65306A17"/>
    <w:rsid w:val="6B9FAEBC"/>
    <w:rsid w:val="6BFBDD46"/>
    <w:rsid w:val="73FE108D"/>
    <w:rsid w:val="77591F30"/>
    <w:rsid w:val="77F2608A"/>
    <w:rsid w:val="77F70DDA"/>
    <w:rsid w:val="7BFFF415"/>
    <w:rsid w:val="7C173056"/>
    <w:rsid w:val="7CFF7A1B"/>
    <w:rsid w:val="7DF70AE9"/>
    <w:rsid w:val="BECF1C32"/>
    <w:rsid w:val="BF3F2517"/>
    <w:rsid w:val="BFCD3A57"/>
    <w:rsid w:val="CF7D919E"/>
    <w:rsid w:val="DFCEF882"/>
    <w:rsid w:val="EE5EF7CD"/>
    <w:rsid w:val="F93EB4D2"/>
    <w:rsid w:val="FDEB0EB6"/>
    <w:rsid w:val="FF7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_0_0"/>
    <w:next w:val="11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1">
    <w:name w:val="_Style 2"/>
    <w:basedOn w:val="12"/>
    <w:autoRedefine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  <w:style w:type="paragraph" w:customStyle="1" w:styleId="12">
    <w:name w:val="正文1"/>
    <w:basedOn w:val="10"/>
    <w:next w:val="11"/>
    <w:qFormat/>
    <w:uiPriority w:val="0"/>
    <w:pPr>
      <w:spacing w:before="156" w:line="360" w:lineRule="auto"/>
      <w:ind w:firstLine="668" w:firstLineChars="257"/>
    </w:pPr>
    <w:rPr>
      <w:rFonts w:ascii="宋体" w:hAnsi="宋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9041</Words>
  <Characters>9317</Characters>
  <Lines>0</Lines>
  <Paragraphs>0</Paragraphs>
  <TotalTime>6</TotalTime>
  <ScaleCrop>false</ScaleCrop>
  <LinksUpToDate>false</LinksUpToDate>
  <CharactersWithSpaces>9434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2026-01-04T03:21:00Z</dcterms:created>
  <dc:creator>周闯</dc:creator>
  <cp:lastModifiedBy>greatwall</cp:lastModifiedBy>
  <cp:lastPrinted>2026-01-21T18:15:00Z</cp:lastPrinted>
  <dcterms:modified xsi:type="dcterms:W3CDTF">2026-02-13T15:07:48Z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EF0CB1865B0E91B8BD258D69ADBE2CE0_43</vt:lpwstr>
  </property>
  <property fmtid="{D5CDD505-2E9C-101B-9397-08002B2CF9AE}" pid="4" name="KSOTemplateDocerSaveRecord">
    <vt:lpwstr>eyJoZGlkIjoiYjM0Nzc1ZDA2M2I3OGJiOTQxOGRkOWUwMGU5NzdlOWMiLCJ1c2VySWQiOiI1MDYwOTc2OTkifQ==</vt:lpwstr>
  </property>
</Properties>
</file>